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5702D" w14:textId="7D744C22" w:rsidR="00E27181" w:rsidRPr="00DE4A70" w:rsidRDefault="0001286D">
      <w:pPr>
        <w:rPr>
          <w:sz w:val="20"/>
          <w:szCs w:val="20"/>
        </w:rPr>
      </w:pPr>
      <w:r w:rsidRPr="00DE4A70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8CE34" wp14:editId="00168BEE">
                <wp:simplePos x="0" y="0"/>
                <wp:positionH relativeFrom="column">
                  <wp:posOffset>1476375</wp:posOffset>
                </wp:positionH>
                <wp:positionV relativeFrom="paragraph">
                  <wp:posOffset>-581660</wp:posOffset>
                </wp:positionV>
                <wp:extent cx="3516630" cy="11430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3B040A" w14:textId="77777777" w:rsidR="00AE4116" w:rsidRPr="00DE4A70" w:rsidRDefault="00AE4116" w:rsidP="00AE4116">
                            <w:pPr>
                              <w:spacing w:after="0" w:line="240" w:lineRule="auto"/>
                              <w:ind w:right="318"/>
                              <w:jc w:val="center"/>
                              <w:rPr>
                                <w:b/>
                                <w:color w:val="7030A0"/>
                                <w:sz w:val="66"/>
                                <w:szCs w:val="6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A70">
                              <w:rPr>
                                <w:b/>
                                <w:color w:val="7030A0"/>
                                <w:sz w:val="66"/>
                                <w:szCs w:val="6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 Gamine </w:t>
                            </w:r>
                          </w:p>
                          <w:p w14:paraId="7516E0F3" w14:textId="77777777" w:rsidR="00AE4116" w:rsidRDefault="00AE4116" w:rsidP="00AE4116">
                            <w:pPr>
                              <w:spacing w:after="0" w:line="240" w:lineRule="auto"/>
                              <w:ind w:right="318"/>
                              <w:jc w:val="center"/>
                              <w:rPr>
                                <w:b/>
                                <w:color w:val="7030A0"/>
                                <w:sz w:val="66"/>
                                <w:szCs w:val="6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A70">
                              <w:rPr>
                                <w:b/>
                                <w:color w:val="7030A0"/>
                                <w:sz w:val="66"/>
                                <w:szCs w:val="6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vous informe !!!</w:t>
                            </w:r>
                          </w:p>
                          <w:p w14:paraId="71773896" w14:textId="77777777" w:rsidR="00EC5DAA" w:rsidRPr="00EC5DAA" w:rsidRDefault="00EC5DAA" w:rsidP="00EC5DAA">
                            <w:pPr>
                              <w:spacing w:after="0" w:line="240" w:lineRule="auto"/>
                              <w:ind w:right="318"/>
                              <w:rPr>
                                <w:b/>
                                <w:color w:val="7030A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BCC037" w14:textId="77777777" w:rsidR="00EC5DAA" w:rsidRPr="0001286D" w:rsidRDefault="00EC5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2C8CE3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16.25pt;margin-top:-45.8pt;width:276.9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" filled="f" stroked="f">
                <v:textbox>
                  <w:txbxContent>
                    <w:p w14:paraId="6A3B040A" w14:textId="77777777" w:rsidR="00AE4116" w:rsidRPr="00DE4A70" w:rsidRDefault="00AE4116" w:rsidP="00AE4116">
                      <w:pPr>
                        <w:spacing w:after="0" w:line="240" w:lineRule="auto"/>
                        <w:ind w:right="318"/>
                        <w:jc w:val="center"/>
                        <w:rPr>
                          <w:b/>
                          <w:color w:val="7030A0"/>
                          <w:sz w:val="66"/>
                          <w:szCs w:val="6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4A70">
                        <w:rPr>
                          <w:b/>
                          <w:color w:val="7030A0"/>
                          <w:sz w:val="66"/>
                          <w:szCs w:val="6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 Gamine </w:t>
                      </w:r>
                    </w:p>
                    <w:p w14:paraId="7516E0F3" w14:textId="77777777" w:rsidR="00AE4116" w:rsidRDefault="00AE4116" w:rsidP="00AE4116">
                      <w:pPr>
                        <w:spacing w:after="0" w:line="240" w:lineRule="auto"/>
                        <w:ind w:right="318"/>
                        <w:jc w:val="center"/>
                        <w:rPr>
                          <w:b/>
                          <w:color w:val="7030A0"/>
                          <w:sz w:val="66"/>
                          <w:szCs w:val="6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E4A70">
                        <w:rPr>
                          <w:b/>
                          <w:color w:val="7030A0"/>
                          <w:sz w:val="66"/>
                          <w:szCs w:val="6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vous</w:t>
                      </w:r>
                      <w:proofErr w:type="gramEnd"/>
                      <w:r w:rsidRPr="00DE4A70">
                        <w:rPr>
                          <w:b/>
                          <w:color w:val="7030A0"/>
                          <w:sz w:val="66"/>
                          <w:szCs w:val="6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informe !!!</w:t>
                      </w:r>
                    </w:p>
                    <w:p w14:paraId="71773896" w14:textId="77777777" w:rsidR="00EC5DAA" w:rsidRPr="00EC5DAA" w:rsidRDefault="00EC5DAA" w:rsidP="00EC5DAA">
                      <w:pPr>
                        <w:spacing w:after="0" w:line="240" w:lineRule="auto"/>
                        <w:ind w:right="318"/>
                        <w:rPr>
                          <w:b/>
                          <w:color w:val="7030A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BCC037" w14:textId="77777777" w:rsidR="00EC5DAA" w:rsidRPr="0001286D" w:rsidRDefault="00EC5DAA"/>
                  </w:txbxContent>
                </v:textbox>
              </v:shape>
            </w:pict>
          </mc:Fallback>
        </mc:AlternateContent>
      </w:r>
      <w:r w:rsidR="00DE4A70" w:rsidRPr="00DE4A70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A0679" wp14:editId="3707C297">
                <wp:simplePos x="0" y="0"/>
                <wp:positionH relativeFrom="margin">
                  <wp:posOffset>-560178</wp:posOffset>
                </wp:positionH>
                <wp:positionV relativeFrom="paragraph">
                  <wp:posOffset>-214042</wp:posOffset>
                </wp:positionV>
                <wp:extent cx="2173045" cy="1828800"/>
                <wp:effectExtent l="76200" t="400050" r="17780" b="4133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9719">
                          <a:off x="0" y="0"/>
                          <a:ext cx="2173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7FB6C" w14:textId="77777777" w:rsidR="00AE4116" w:rsidRPr="00DE4A70" w:rsidRDefault="00AE4116" w:rsidP="00AE4116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A70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Info-lettre du STCPEML-CSN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BA0679" id="Zone de texte 4" o:spid="_x0000_s1027" type="#_x0000_t202" style="position:absolute;margin-left:-44.1pt;margin-top:-16.85pt;width:171.1pt;height:2in;rotation:-1824392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" filled="f" stroked="f">
                <v:textbox style="mso-fit-shape-to-text:t">
                  <w:txbxContent>
                    <w:p w14:paraId="5067FB6C" w14:textId="77777777" w:rsidR="00AE4116" w:rsidRPr="00DE4A70" w:rsidRDefault="00AE4116" w:rsidP="00AE4116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4A70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Info-lettre du STCPEML-CSN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A70" w:rsidRPr="00DE4A70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88960" behindDoc="1" locked="0" layoutInCell="1" allowOverlap="1" wp14:anchorId="1CEF581C" wp14:editId="6D9897B4">
            <wp:simplePos x="0" y="0"/>
            <wp:positionH relativeFrom="margin">
              <wp:posOffset>4660451</wp:posOffset>
            </wp:positionH>
            <wp:positionV relativeFrom="paragraph">
              <wp:posOffset>-258848</wp:posOffset>
            </wp:positionV>
            <wp:extent cx="1678017" cy="1140254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amine_CP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3" r="11821"/>
                    <a:stretch/>
                  </pic:blipFill>
                  <pic:spPr bwMode="auto">
                    <a:xfrm>
                      <a:off x="0" y="0"/>
                      <a:ext cx="1678017" cy="1140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D3C33" w14:textId="77777777" w:rsidR="00E27181" w:rsidRPr="00DE4A70" w:rsidRDefault="00E27181" w:rsidP="00E27181">
      <w:pPr>
        <w:pBdr>
          <w:bottom w:val="single" w:sz="12" w:space="1" w:color="auto"/>
        </w:pBdr>
        <w:rPr>
          <w:sz w:val="20"/>
          <w:szCs w:val="20"/>
        </w:rPr>
      </w:pPr>
    </w:p>
    <w:p w14:paraId="18DB3FCE" w14:textId="77777777" w:rsidR="00705497" w:rsidRPr="00DE4A70" w:rsidRDefault="00705497" w:rsidP="00DE4A70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6FEB7119" w14:textId="264F3AE8" w:rsidR="00920C71" w:rsidRPr="00DE4A70" w:rsidRDefault="0001286D" w:rsidP="00DE4A70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  <w:r w:rsidRPr="007E1BBB">
        <w:rPr>
          <w:b/>
        </w:rPr>
        <w:t>HORS</w:t>
      </w:r>
      <w:r w:rsidR="004679BA" w:rsidRPr="007E1BBB">
        <w:rPr>
          <w:b/>
        </w:rPr>
        <w:t>-</w:t>
      </w:r>
      <w:r w:rsidRPr="007E1BBB">
        <w:rPr>
          <w:b/>
        </w:rPr>
        <w:t>SÉRIE</w:t>
      </w:r>
    </w:p>
    <w:p w14:paraId="3201B7F1" w14:textId="632CB0BA" w:rsidR="008B2488" w:rsidRPr="00DE4A70" w:rsidRDefault="00317858" w:rsidP="00DE4A70">
      <w:pPr>
        <w:pBdr>
          <w:bottom w:val="single" w:sz="12" w:space="1" w:color="auto"/>
        </w:pBdr>
        <w:spacing w:before="120" w:after="40"/>
        <w:rPr>
          <w:sz w:val="20"/>
          <w:szCs w:val="20"/>
        </w:rPr>
      </w:pPr>
      <w:r>
        <w:rPr>
          <w:noProof/>
          <w:lang w:eastAsia="fr-CA"/>
        </w:rPr>
        <w:t>Mai</w:t>
      </w:r>
      <w:r w:rsidR="00351985" w:rsidRPr="00DE4A70">
        <w:rPr>
          <w:noProof/>
          <w:lang w:eastAsia="fr-CA"/>
        </w:rPr>
        <w:t xml:space="preserve"> </w:t>
      </w:r>
      <w:r w:rsidR="009C3870" w:rsidRPr="00DE4A70">
        <w:rPr>
          <w:noProof/>
          <w:lang w:eastAsia="fr-CA"/>
        </w:rPr>
        <w:t xml:space="preserve"> </w:t>
      </w:r>
      <w:r w:rsidR="00351985" w:rsidRPr="00DE4A70">
        <w:rPr>
          <w:sz w:val="20"/>
          <w:szCs w:val="20"/>
        </w:rPr>
        <w:t>2021</w:t>
      </w:r>
      <w:r w:rsidR="00445B4C" w:rsidRPr="00DE4A70">
        <w:rPr>
          <w:sz w:val="20"/>
          <w:szCs w:val="20"/>
        </w:rPr>
        <w:t xml:space="preserve"> </w:t>
      </w:r>
      <w:r w:rsidR="00EC5DA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Volume 3 no 6</w:t>
      </w:r>
    </w:p>
    <w:p w14:paraId="0AB994C4" w14:textId="77B4EC6B" w:rsidR="00BD40E0" w:rsidRPr="00DE4A70" w:rsidRDefault="00BD40E0" w:rsidP="007F28AE">
      <w:pPr>
        <w:spacing w:after="0"/>
        <w:jc w:val="center"/>
        <w:rPr>
          <w:b/>
          <w:color w:val="FF0000"/>
          <w:sz w:val="24"/>
          <w:szCs w:val="24"/>
        </w:rPr>
      </w:pPr>
    </w:p>
    <w:p w14:paraId="6161E034" w14:textId="77777777" w:rsidR="00EC5DAA" w:rsidRDefault="00EC5DAA" w:rsidP="008207EB">
      <w:pPr>
        <w:spacing w:after="60"/>
        <w:jc w:val="both"/>
        <w:rPr>
          <w:b/>
          <w:color w:val="FF0000"/>
        </w:rPr>
      </w:pPr>
      <w:r w:rsidRPr="00EC5DAA">
        <w:rPr>
          <w:b/>
          <w:noProof/>
          <w:color w:val="FF0000"/>
          <w:lang w:eastAsia="fr-CA"/>
        </w:rPr>
        <w:drawing>
          <wp:inline distT="0" distB="0" distL="0" distR="0" wp14:anchorId="683E946C" wp14:editId="2CA67D38">
            <wp:extent cx="6016625" cy="2290387"/>
            <wp:effectExtent l="0" t="0" r="3175" b="0"/>
            <wp:docPr id="3" name="Image 3" descr="D:\DATA\PRÉSIDENCE\PRÉSIDENCE\LOGOS\NÉG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PRÉSIDENCE\PRÉSIDENCE\LOGOS\NÉGO 2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570B" w14:textId="77777777" w:rsidR="00EC5DAA" w:rsidRDefault="00EC5DAA" w:rsidP="008207EB">
      <w:pPr>
        <w:spacing w:after="60"/>
        <w:jc w:val="both"/>
        <w:rPr>
          <w:b/>
          <w:color w:val="FF0000"/>
        </w:rPr>
      </w:pPr>
    </w:p>
    <w:p w14:paraId="52F36A8C" w14:textId="02E310A6" w:rsidR="00DB3868" w:rsidRPr="00DE4A70" w:rsidRDefault="00351985" w:rsidP="008207EB">
      <w:pPr>
        <w:spacing w:after="60"/>
        <w:jc w:val="both"/>
        <w:rPr>
          <w:b/>
          <w:color w:val="FF0000"/>
        </w:rPr>
      </w:pPr>
      <w:r w:rsidRPr="00DE4A70">
        <w:rPr>
          <w:b/>
          <w:color w:val="FF0000"/>
        </w:rPr>
        <w:t>Mot de la présidente</w:t>
      </w:r>
    </w:p>
    <w:p w14:paraId="1FD6BB2A" w14:textId="1AA8C859" w:rsidR="008A0873" w:rsidRDefault="000D44E9" w:rsidP="00351985">
      <w:pPr>
        <w:spacing w:after="0"/>
        <w:jc w:val="both"/>
      </w:pPr>
      <w:r>
        <w:t xml:space="preserve">Le beau temps </w:t>
      </w:r>
      <w:r w:rsidR="00FA040F">
        <w:t>se montre</w:t>
      </w:r>
      <w:r>
        <w:t xml:space="preserve"> le bout du nez, et avec la belle température</w:t>
      </w:r>
      <w:r w:rsidR="00733CBF">
        <w:t xml:space="preserve"> qui</w:t>
      </w:r>
      <w:r>
        <w:t xml:space="preserve"> arrive</w:t>
      </w:r>
      <w:r w:rsidR="00FA040F">
        <w:t xml:space="preserve"> cela nous annonce l’arrivée des vacances estivales</w:t>
      </w:r>
      <w:r>
        <w:t xml:space="preserve">. </w:t>
      </w:r>
      <w:r w:rsidR="00FA040F">
        <w:t>Nous</w:t>
      </w:r>
      <w:r w:rsidR="00733CBF">
        <w:t xml:space="preserve"> en</w:t>
      </w:r>
      <w:r w:rsidR="00FA040F">
        <w:t xml:space="preserve"> profitons donc </w:t>
      </w:r>
      <w:r w:rsidR="00733CBF">
        <w:t>pour</w:t>
      </w:r>
      <w:r w:rsidR="00FA040F">
        <w:t xml:space="preserve"> faire un </w:t>
      </w:r>
      <w:r>
        <w:t xml:space="preserve">numéro de </w:t>
      </w:r>
      <w:r w:rsidR="00905A36" w:rsidRPr="00905A36">
        <w:rPr>
          <w:i/>
          <w:iCs/>
        </w:rPr>
        <w:t xml:space="preserve">La </w:t>
      </w:r>
      <w:r w:rsidRPr="00905A36">
        <w:rPr>
          <w:i/>
          <w:iCs/>
        </w:rPr>
        <w:t>Gamine vous informe</w:t>
      </w:r>
      <w:r w:rsidR="00905A36">
        <w:t xml:space="preserve"> </w:t>
      </w:r>
      <w:r w:rsidR="00FA040F">
        <w:t xml:space="preserve">hors-série, sur le sujet </w:t>
      </w:r>
      <w:r w:rsidR="00905A36">
        <w:t xml:space="preserve">des vacances </w:t>
      </w:r>
      <w:r w:rsidR="00FA040F">
        <w:t>dans l’objectif de vous faire</w:t>
      </w:r>
      <w:r>
        <w:t xml:space="preserve"> quelques rappels d’usage. </w:t>
      </w:r>
    </w:p>
    <w:p w14:paraId="730C171F" w14:textId="237DEC49" w:rsidR="00DB5B45" w:rsidRPr="009D017A" w:rsidRDefault="00DB5B45" w:rsidP="00DB5B45">
      <w:pPr>
        <w:tabs>
          <w:tab w:val="left" w:pos="984"/>
        </w:tabs>
        <w:spacing w:after="60"/>
        <w:jc w:val="both"/>
        <w:rPr>
          <w:sz w:val="16"/>
          <w:szCs w:val="16"/>
        </w:rPr>
      </w:pPr>
    </w:p>
    <w:p w14:paraId="31DFFB98" w14:textId="73CFEE9E" w:rsidR="00DB5B45" w:rsidRPr="00A8216D" w:rsidRDefault="00A8216D" w:rsidP="00DB5B45">
      <w:pPr>
        <w:tabs>
          <w:tab w:val="left" w:pos="984"/>
        </w:tabs>
        <w:spacing w:after="60"/>
        <w:jc w:val="both"/>
        <w:rPr>
          <w:b/>
          <w:color w:val="FF0000"/>
        </w:rPr>
      </w:pPr>
      <w:r>
        <w:rPr>
          <w:b/>
          <w:color w:val="FF0000"/>
        </w:rPr>
        <w:t xml:space="preserve">Les </w:t>
      </w:r>
      <w:r w:rsidR="00317858">
        <w:rPr>
          <w:b/>
          <w:color w:val="FF0000"/>
        </w:rPr>
        <w:t>vacances</w:t>
      </w:r>
    </w:p>
    <w:p w14:paraId="7756107A" w14:textId="4B98DDD4" w:rsidR="000C67B8" w:rsidRDefault="00AB2053" w:rsidP="00E67363">
      <w:pPr>
        <w:spacing w:after="60"/>
        <w:jc w:val="both"/>
      </w:pPr>
      <w:r>
        <w:t>Après plus d’un an de pandémie, vous avez tou</w:t>
      </w:r>
      <w:r w:rsidR="00905A36">
        <w:t>tes</w:t>
      </w:r>
      <w:r>
        <w:t xml:space="preserve"> travaill</w:t>
      </w:r>
      <w:r w:rsidR="00B41F18">
        <w:t>é</w:t>
      </w:r>
      <w:r>
        <w:t xml:space="preserve"> dans des conditions que l’on pourrait qualifier d’exigeant</w:t>
      </w:r>
      <w:r w:rsidR="00B41F18">
        <w:t>es</w:t>
      </w:r>
      <w:r>
        <w:t xml:space="preserve">. </w:t>
      </w:r>
      <w:r w:rsidR="00905A36">
        <w:t xml:space="preserve">Cette </w:t>
      </w:r>
      <w:r>
        <w:t>pandémie a</w:t>
      </w:r>
      <w:r w:rsidR="00905A36">
        <w:t>ura</w:t>
      </w:r>
      <w:r>
        <w:t xml:space="preserve"> </w:t>
      </w:r>
      <w:r w:rsidR="00905A36">
        <w:t>per</w:t>
      </w:r>
      <w:r>
        <w:t xml:space="preserve">mis </w:t>
      </w:r>
      <w:r w:rsidR="00905A36">
        <w:t>de mettre sous la</w:t>
      </w:r>
      <w:r>
        <w:t xml:space="preserve"> loupe nos conditions de travail</w:t>
      </w:r>
      <w:r w:rsidR="00905A36">
        <w:t xml:space="preserve">, et ce, </w:t>
      </w:r>
      <w:r>
        <w:t>dans tous les sens du terme</w:t>
      </w:r>
      <w:r w:rsidR="00905A36">
        <w:t>.</w:t>
      </w:r>
      <w:r>
        <w:t xml:space="preserve"> </w:t>
      </w:r>
      <w:r w:rsidR="00905A36">
        <w:t>En effet, f</w:t>
      </w:r>
      <w:r>
        <w:t>orce est de constater que nous effectuons un travail laborieux</w:t>
      </w:r>
      <w:r w:rsidR="00B41F18">
        <w:t>,</w:t>
      </w:r>
      <w:r>
        <w:t xml:space="preserve"> mais peu reconnu.</w:t>
      </w:r>
      <w:r w:rsidR="000C67B8">
        <w:t xml:space="preserve"> La convention collective est l’outil qui vient </w:t>
      </w:r>
      <w:r w:rsidR="00905A36">
        <w:t>en</w:t>
      </w:r>
      <w:r w:rsidR="000C67B8">
        <w:t>cadrer comment vos congés annuels peuvent être utilisés, le comment, quand, etc. La convention n’étant pas ouverte, c’est toujours celle-ci qui s’applique, et ce peu importe les sondages que vous pouvez recevoir</w:t>
      </w:r>
      <w:r w:rsidR="00905A36">
        <w:t xml:space="preserve"> de la part de l’employeur.</w:t>
      </w:r>
    </w:p>
    <w:p w14:paraId="4299EC27" w14:textId="77777777" w:rsidR="000C67B8" w:rsidRDefault="000C67B8" w:rsidP="00E67363">
      <w:pPr>
        <w:spacing w:after="60"/>
        <w:jc w:val="both"/>
      </w:pPr>
    </w:p>
    <w:p w14:paraId="000AD523" w14:textId="3414E6BD" w:rsidR="000C67B8" w:rsidRDefault="000C67B8" w:rsidP="00E67363">
      <w:pPr>
        <w:spacing w:after="60"/>
        <w:jc w:val="both"/>
        <w:rPr>
          <w:b/>
          <w:bCs/>
          <w:u w:val="single"/>
        </w:rPr>
      </w:pPr>
      <w:r w:rsidRPr="00733CBF">
        <w:rPr>
          <w:b/>
          <w:bCs/>
          <w:u w:val="single"/>
        </w:rPr>
        <w:t>Voici quelques rappels :</w:t>
      </w:r>
    </w:p>
    <w:p w14:paraId="20E4B9D4" w14:textId="77777777" w:rsidR="00905A36" w:rsidRPr="00733CBF" w:rsidRDefault="00905A36" w:rsidP="00E67363">
      <w:pPr>
        <w:spacing w:after="60"/>
        <w:jc w:val="both"/>
        <w:rPr>
          <w:b/>
          <w:bCs/>
          <w:u w:val="single"/>
        </w:rPr>
      </w:pPr>
    </w:p>
    <w:p w14:paraId="3D2BEE76" w14:textId="77777777" w:rsidR="00905A36" w:rsidRDefault="00AB2053" w:rsidP="00905A36">
      <w:pPr>
        <w:pStyle w:val="Paragraphedeliste"/>
        <w:numPr>
          <w:ilvl w:val="0"/>
          <w:numId w:val="11"/>
        </w:numPr>
        <w:spacing w:after="60"/>
        <w:jc w:val="both"/>
      </w:pPr>
      <w:r>
        <w:t xml:space="preserve">Le congé annuel est une période pour vous reposer et </w:t>
      </w:r>
      <w:r w:rsidR="00905A36">
        <w:t xml:space="preserve">vous </w:t>
      </w:r>
      <w:r>
        <w:t xml:space="preserve">ressourcer. </w:t>
      </w:r>
      <w:r w:rsidR="006C37DF">
        <w:t>Le droit au congé annuel s’applique à toutes</w:t>
      </w:r>
      <w:r w:rsidR="000C67B8">
        <w:t xml:space="preserve"> les travailleuses, à toutes les appellations d’emploi</w:t>
      </w:r>
      <w:r w:rsidR="00905A36">
        <w:t>,</w:t>
      </w:r>
      <w:r w:rsidR="000C67B8">
        <w:t xml:space="preserve"> ainsi </w:t>
      </w:r>
      <w:r w:rsidR="00905A36">
        <w:t>qu’aux</w:t>
      </w:r>
      <w:r w:rsidR="000C67B8">
        <w:t xml:space="preserve"> différents statuts</w:t>
      </w:r>
      <w:r w:rsidR="00905A36">
        <w:t xml:space="preserve"> (occasionnel, temps partiel et temps complet)</w:t>
      </w:r>
      <w:r w:rsidR="000C67B8">
        <w:t>;</w:t>
      </w:r>
      <w:r w:rsidR="006C37DF">
        <w:t xml:space="preserve"> </w:t>
      </w:r>
    </w:p>
    <w:p w14:paraId="55D03DEB" w14:textId="0EDE0922" w:rsidR="000C67B8" w:rsidRDefault="00905A36" w:rsidP="00905A36">
      <w:pPr>
        <w:pStyle w:val="Paragraphedeliste"/>
        <w:numPr>
          <w:ilvl w:val="0"/>
          <w:numId w:val="11"/>
        </w:numPr>
        <w:spacing w:after="60"/>
        <w:jc w:val="both"/>
      </w:pPr>
      <w:r>
        <w:t xml:space="preserve">C’est l’article 18 de votre convention qui traite du congé annuel, le relire peut parfois </w:t>
      </w:r>
      <w:r w:rsidR="004723AF">
        <w:t>v</w:t>
      </w:r>
      <w:r>
        <w:t>ous éclairer sur certains points.</w:t>
      </w:r>
    </w:p>
    <w:p w14:paraId="2A0378D3" w14:textId="440785AA" w:rsidR="00905A36" w:rsidRDefault="00905A36" w:rsidP="00905A36">
      <w:pPr>
        <w:pStyle w:val="Paragraphedeliste"/>
        <w:numPr>
          <w:ilvl w:val="0"/>
          <w:numId w:val="11"/>
        </w:numPr>
        <w:spacing w:after="60"/>
        <w:jc w:val="both"/>
      </w:pPr>
      <w:r>
        <w:t xml:space="preserve">Vous trouverez dans la convention, à l’article 18.1, le nombre de semaines de congé auxquelles vous avez le droit en fonction de votre nombre d’années de service. Votre nombre d’années de service se calcul à partir de votre </w:t>
      </w:r>
      <w:r w:rsidR="009B754D">
        <w:t>1</w:t>
      </w:r>
      <w:r w:rsidR="009B754D" w:rsidRPr="009B754D">
        <w:rPr>
          <w:vertAlign w:val="superscript"/>
        </w:rPr>
        <w:t>er</w:t>
      </w:r>
      <w:r w:rsidR="009B754D">
        <w:t xml:space="preserve"> jour de travail au CPE, jusqu’à aujourd’hui, peu importe le nombre d’heures que vous avez fait par année.</w:t>
      </w:r>
      <w:r>
        <w:t xml:space="preserve"> À noter qu’il n’y a aucune limitation d’un nombre </w:t>
      </w:r>
      <w:r>
        <w:lastRenderedPageBreak/>
        <w:t>de semaines minimale ou maximale que vous devez prendre pendant l</w:t>
      </w:r>
      <w:r w:rsidR="001A6BAF">
        <w:t>a</w:t>
      </w:r>
      <w:r>
        <w:t xml:space="preserve"> période de congé annuel. Le nombre de semaines à utiliser est un choix qui vous appartient, tout comme le fractionnement ou non.</w:t>
      </w:r>
    </w:p>
    <w:p w14:paraId="33964D00" w14:textId="77110B21" w:rsidR="00AB2053" w:rsidRPr="009B754D" w:rsidRDefault="00AB2053" w:rsidP="000C67B8">
      <w:pPr>
        <w:pStyle w:val="Paragraphedeliste"/>
        <w:numPr>
          <w:ilvl w:val="0"/>
          <w:numId w:val="11"/>
        </w:numPr>
        <w:spacing w:after="60"/>
        <w:jc w:val="both"/>
      </w:pPr>
      <w:r w:rsidRPr="009B754D">
        <w:t>La période normale pour prendre les vacances</w:t>
      </w:r>
      <w:r w:rsidR="004723AF">
        <w:t>,</w:t>
      </w:r>
      <w:r w:rsidRPr="009B754D">
        <w:t xml:space="preserve"> c’est pendant les mois de</w:t>
      </w:r>
      <w:r w:rsidR="00733CBF" w:rsidRPr="009B754D">
        <w:t xml:space="preserve"> </w:t>
      </w:r>
      <w:r w:rsidR="00733CBF" w:rsidRPr="001A6BAF">
        <w:t>juin,</w:t>
      </w:r>
      <w:r w:rsidRPr="001A6BAF">
        <w:t xml:space="preserve"> </w:t>
      </w:r>
      <w:r w:rsidRPr="009B754D">
        <w:t xml:space="preserve">juillet et août. </w:t>
      </w:r>
      <w:r w:rsidR="00733CBF" w:rsidRPr="009B754D">
        <w:t xml:space="preserve"> L</w:t>
      </w:r>
      <w:r w:rsidR="009B754D" w:rsidRPr="009B754D">
        <w:t>a</w:t>
      </w:r>
      <w:r w:rsidR="00733CBF" w:rsidRPr="009B754D">
        <w:t xml:space="preserve"> période de prise du congé annuel (</w:t>
      </w:r>
      <w:r w:rsidR="009B754D" w:rsidRPr="009B754D">
        <w:t>art.</w:t>
      </w:r>
      <w:r w:rsidR="00733CBF" w:rsidRPr="009B754D">
        <w:t>18.3) est du 7 juin au 30 août cette année pour les travailleuses dont l’employeur ne fait pas partie de l’APCPE. Si votre employeur fait partie de l’APCPE, la période est du 1</w:t>
      </w:r>
      <w:r w:rsidR="00733CBF" w:rsidRPr="009B754D">
        <w:rPr>
          <w:vertAlign w:val="superscript"/>
        </w:rPr>
        <w:t>er</w:t>
      </w:r>
      <w:r w:rsidR="00733CBF" w:rsidRPr="009B754D">
        <w:t xml:space="preserve"> juin au 25 août. </w:t>
      </w:r>
      <w:r w:rsidRPr="009B754D">
        <w:t>Les demandes faites à l’extérieur de cette période peuvent se faire, et ce,</w:t>
      </w:r>
      <w:r w:rsidR="000C67B8" w:rsidRPr="009B754D">
        <w:t xml:space="preserve"> seulement après</w:t>
      </w:r>
      <w:r w:rsidRPr="009B754D">
        <w:t xml:space="preserve"> entente avec l’employeur</w:t>
      </w:r>
      <w:r w:rsidR="00733CBF" w:rsidRPr="009B754D">
        <w:t>, lequel ne peut pas refuser sans motif valable. C’est-à-dire qu’il ne peut pas dire non juste parce qu’il aurait envie de dire non, il doit être en m</w:t>
      </w:r>
      <w:bookmarkStart w:id="0" w:name="_GoBack"/>
      <w:bookmarkEnd w:id="0"/>
      <w:r w:rsidR="00733CBF" w:rsidRPr="009B754D">
        <w:t>esure de justifier son refus.</w:t>
      </w:r>
    </w:p>
    <w:p w14:paraId="38B8CBF2" w14:textId="77777777" w:rsidR="00FA040F" w:rsidRDefault="00FA040F" w:rsidP="00E67363">
      <w:pPr>
        <w:spacing w:after="60"/>
        <w:jc w:val="both"/>
      </w:pPr>
    </w:p>
    <w:p w14:paraId="10194283" w14:textId="77777777" w:rsidR="00911163" w:rsidRDefault="000C67B8" w:rsidP="00E67363">
      <w:pPr>
        <w:spacing w:after="60"/>
        <w:jc w:val="both"/>
      </w:pPr>
      <w:r>
        <w:t xml:space="preserve">Pour toutes questions </w:t>
      </w:r>
      <w:r w:rsidR="00B41F18">
        <w:t>sur</w:t>
      </w:r>
      <w:r w:rsidR="00911163">
        <w:t xml:space="preserve"> l’interprétation des congés annuels, vous pouvez communiquer avec :</w:t>
      </w:r>
    </w:p>
    <w:p w14:paraId="4B1A83EA" w14:textId="0973F2F1" w:rsidR="00911163" w:rsidRDefault="00911163" w:rsidP="00911163">
      <w:pPr>
        <w:pStyle w:val="Paragraphedeliste"/>
        <w:numPr>
          <w:ilvl w:val="0"/>
          <w:numId w:val="11"/>
        </w:numPr>
        <w:spacing w:after="60"/>
        <w:jc w:val="both"/>
      </w:pPr>
      <w:r>
        <w:t xml:space="preserve">Nathalie Fontaine, </w:t>
      </w:r>
      <w:hyperlink r:id="rId10" w:history="1">
        <w:r w:rsidRPr="00185A47">
          <w:rPr>
            <w:rStyle w:val="Lienhypertexte"/>
          </w:rPr>
          <w:t>negociation@stcpeml-csn.ca</w:t>
        </w:r>
      </w:hyperlink>
      <w:r>
        <w:t xml:space="preserve"> pour les CPE de l’APCPE et de la table des 5;</w:t>
      </w:r>
    </w:p>
    <w:p w14:paraId="11C15835" w14:textId="234E2F29" w:rsidR="00911163" w:rsidRDefault="00911163" w:rsidP="00911163">
      <w:pPr>
        <w:pStyle w:val="Paragraphedeliste"/>
        <w:numPr>
          <w:ilvl w:val="0"/>
          <w:numId w:val="11"/>
        </w:numPr>
        <w:spacing w:after="60"/>
        <w:jc w:val="both"/>
      </w:pPr>
      <w:r>
        <w:t xml:space="preserve">Nadine Joseph, </w:t>
      </w:r>
      <w:hyperlink r:id="rId11" w:history="1">
        <w:r w:rsidRPr="00185A47">
          <w:rPr>
            <w:rStyle w:val="Lienhypertexte"/>
          </w:rPr>
          <w:t>viesyndicale@stcpeml-csn.ca</w:t>
        </w:r>
      </w:hyperlink>
      <w:r>
        <w:t xml:space="preserve"> pour les CPE locaux.</w:t>
      </w:r>
    </w:p>
    <w:p w14:paraId="403BC01F" w14:textId="77777777" w:rsidR="00911163" w:rsidRDefault="00B41F18" w:rsidP="00E67363">
      <w:pPr>
        <w:spacing w:after="60"/>
        <w:jc w:val="both"/>
      </w:pPr>
      <w:r>
        <w:t xml:space="preserve"> </w:t>
      </w:r>
    </w:p>
    <w:p w14:paraId="297BCDE7" w14:textId="1C7FA887" w:rsidR="005215B3" w:rsidRDefault="000C67B8" w:rsidP="00E67363">
      <w:pPr>
        <w:spacing w:after="60"/>
        <w:jc w:val="both"/>
      </w:pPr>
      <w:r>
        <w:t xml:space="preserve">Si vous n’êtes pas certaine à qui vous adressez, vous pouvez communiquer à Camille Descôteaux, et elle saura vous diriger vers la bonne personne. Vous pouvez la contacter à l’adresse courriel suivante : </w:t>
      </w:r>
      <w:hyperlink r:id="rId12" w:history="1">
        <w:r w:rsidRPr="00185A47">
          <w:rPr>
            <w:rStyle w:val="Lienhypertexte"/>
          </w:rPr>
          <w:t>secretariat@stcpeml-csn.ca</w:t>
        </w:r>
      </w:hyperlink>
    </w:p>
    <w:p w14:paraId="3C17C0B5" w14:textId="77777777" w:rsidR="000C67B8" w:rsidRDefault="000C67B8" w:rsidP="00E67363">
      <w:pPr>
        <w:spacing w:after="60"/>
        <w:jc w:val="both"/>
      </w:pPr>
    </w:p>
    <w:p w14:paraId="70114A94" w14:textId="58E65B80" w:rsidR="00B41F18" w:rsidRDefault="00B41F18" w:rsidP="00E67363">
      <w:pPr>
        <w:spacing w:after="60"/>
        <w:jc w:val="both"/>
      </w:pPr>
      <w:r>
        <w:t>Nous vous rappelons que les vacances sont présentement négociées à la table de négociation nationale, et que c</w:t>
      </w:r>
      <w:r w:rsidR="00733CBF">
        <w:t>elles-ci</w:t>
      </w:r>
      <w:r>
        <w:t xml:space="preserve"> </w:t>
      </w:r>
      <w:r w:rsidR="00733CBF">
        <w:t>sont</w:t>
      </w:r>
      <w:r>
        <w:t xml:space="preserve"> un enjeu qui figure dans nos priorités de négociation. Êtes-vous prêtes ?</w:t>
      </w:r>
    </w:p>
    <w:p w14:paraId="64314C06" w14:textId="77777777" w:rsidR="000C67B8" w:rsidRDefault="000C67B8" w:rsidP="00E67363">
      <w:pPr>
        <w:spacing w:after="60"/>
        <w:jc w:val="both"/>
      </w:pPr>
    </w:p>
    <w:p w14:paraId="30CC44C0" w14:textId="713AD02B" w:rsidR="003E22E1" w:rsidRDefault="003E22E1" w:rsidP="004272C2">
      <w:pPr>
        <w:spacing w:after="0"/>
        <w:jc w:val="both"/>
        <w:rPr>
          <w:b/>
          <w:color w:val="FF0000"/>
        </w:rPr>
      </w:pPr>
    </w:p>
    <w:p w14:paraId="0E675195" w14:textId="49716F01" w:rsidR="008207EB" w:rsidRPr="00DE4A70" w:rsidRDefault="00B41F18" w:rsidP="008207EB">
      <w:pPr>
        <w:spacing w:after="0"/>
        <w:jc w:val="both"/>
        <w:rPr>
          <w:b/>
        </w:rPr>
      </w:pPr>
      <w:r>
        <w:rPr>
          <w:b/>
        </w:rPr>
        <w:t>Solidarité !</w:t>
      </w:r>
    </w:p>
    <w:p w14:paraId="785101D2" w14:textId="4D0C193E" w:rsidR="008207EB" w:rsidRPr="00DE4A70" w:rsidRDefault="008207EB" w:rsidP="004272C2">
      <w:pPr>
        <w:spacing w:after="0"/>
        <w:jc w:val="both"/>
        <w:rPr>
          <w:b/>
          <w:color w:val="FF0000"/>
        </w:rPr>
      </w:pPr>
    </w:p>
    <w:p w14:paraId="5160FDC5" w14:textId="1FBC48CA" w:rsidR="008207EB" w:rsidRDefault="008207EB" w:rsidP="004272C2">
      <w:pPr>
        <w:spacing w:after="0"/>
        <w:jc w:val="both"/>
        <w:rPr>
          <w:b/>
        </w:rPr>
      </w:pPr>
      <w:r w:rsidRPr="00DE4A70">
        <w:rPr>
          <w:b/>
          <w:noProof/>
          <w:lang w:eastAsia="fr-CA"/>
        </w:rPr>
        <w:drawing>
          <wp:anchor distT="0" distB="0" distL="114300" distR="114300" simplePos="0" relativeHeight="251689984" behindDoc="0" locked="0" layoutInCell="1" allowOverlap="1" wp14:anchorId="50AAEE4A" wp14:editId="6E49E259">
            <wp:simplePos x="0" y="0"/>
            <wp:positionH relativeFrom="margin">
              <wp:posOffset>3585319</wp:posOffset>
            </wp:positionH>
            <wp:positionV relativeFrom="paragraph">
              <wp:posOffset>137624</wp:posOffset>
            </wp:positionV>
            <wp:extent cx="2386330" cy="8959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ACE265" w14:textId="77777777" w:rsidR="008207EB" w:rsidRPr="00DE4A70" w:rsidRDefault="008207EB" w:rsidP="004272C2">
      <w:pPr>
        <w:spacing w:after="0"/>
        <w:jc w:val="both"/>
        <w:rPr>
          <w:b/>
        </w:rPr>
      </w:pPr>
    </w:p>
    <w:p w14:paraId="4A6E8BF1" w14:textId="0934DD72" w:rsidR="0097345A" w:rsidRPr="00DE4A70" w:rsidRDefault="00317858" w:rsidP="009078CB">
      <w:pPr>
        <w:tabs>
          <w:tab w:val="left" w:pos="2070"/>
          <w:tab w:val="left" w:pos="6206"/>
        </w:tabs>
        <w:spacing w:after="0"/>
        <w:jc w:val="both"/>
        <w:rPr>
          <w:b/>
        </w:rPr>
      </w:pPr>
      <w:r>
        <w:rPr>
          <w:b/>
        </w:rPr>
        <w:t>Carolina Cerpa</w:t>
      </w:r>
    </w:p>
    <w:p w14:paraId="4C202140" w14:textId="77777777" w:rsidR="00317858" w:rsidRDefault="00347B3E" w:rsidP="004272C2">
      <w:pPr>
        <w:spacing w:after="0"/>
        <w:jc w:val="both"/>
        <w:rPr>
          <w:b/>
        </w:rPr>
      </w:pPr>
      <w:r w:rsidRPr="00DE4A70">
        <w:rPr>
          <w:b/>
        </w:rPr>
        <w:t xml:space="preserve">Présidente </w:t>
      </w:r>
      <w:proofErr w:type="spellStart"/>
      <w:r w:rsidR="00317858">
        <w:rPr>
          <w:b/>
        </w:rPr>
        <w:t>p.i</w:t>
      </w:r>
      <w:proofErr w:type="spellEnd"/>
      <w:r w:rsidR="00317858">
        <w:rPr>
          <w:b/>
        </w:rPr>
        <w:t>.</w:t>
      </w:r>
    </w:p>
    <w:p w14:paraId="0DFB751F" w14:textId="07A86EFE" w:rsidR="00867B8C" w:rsidRPr="00DE4A70" w:rsidRDefault="00347B3E" w:rsidP="004272C2">
      <w:pPr>
        <w:spacing w:after="0"/>
        <w:jc w:val="both"/>
      </w:pPr>
      <w:r w:rsidRPr="00DE4A70">
        <w:rPr>
          <w:b/>
        </w:rPr>
        <w:t>STCPEML-CSN</w:t>
      </w:r>
    </w:p>
    <w:sectPr w:rsidR="00867B8C" w:rsidRPr="00DE4A70" w:rsidSect="0085465E">
      <w:footerReference w:type="even" r:id="rId14"/>
      <w:footerReference w:type="default" r:id="rId15"/>
      <w:type w:val="continuous"/>
      <w:pgSz w:w="12240" w:h="15840" w:code="1"/>
      <w:pgMar w:top="1276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663A" w14:textId="77777777" w:rsidR="00CF10AC" w:rsidRDefault="00CF10AC" w:rsidP="00E27181">
      <w:pPr>
        <w:spacing w:after="0" w:line="240" w:lineRule="auto"/>
      </w:pPr>
      <w:r>
        <w:separator/>
      </w:r>
    </w:p>
  </w:endnote>
  <w:endnote w:type="continuationSeparator" w:id="0">
    <w:p w14:paraId="087D8ABC" w14:textId="77777777" w:rsidR="00CF10AC" w:rsidRDefault="00CF10AC" w:rsidP="00E2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EDCF3" w14:textId="34C992BF" w:rsidR="0037383F" w:rsidRDefault="0037383F" w:rsidP="0037383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246673"/>
      <w:docPartObj>
        <w:docPartGallery w:val="Page Numbers (Bottom of Page)"/>
        <w:docPartUnique/>
      </w:docPartObj>
    </w:sdtPr>
    <w:sdtEndPr/>
    <w:sdtContent>
      <w:p w14:paraId="10ADB46B" w14:textId="6D92D385" w:rsidR="008C0098" w:rsidRDefault="00CF10AC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1A68" w14:textId="77777777" w:rsidR="00CF10AC" w:rsidRDefault="00CF10AC" w:rsidP="00E27181">
      <w:pPr>
        <w:spacing w:after="0" w:line="240" w:lineRule="auto"/>
      </w:pPr>
      <w:r>
        <w:separator/>
      </w:r>
    </w:p>
  </w:footnote>
  <w:footnote w:type="continuationSeparator" w:id="0">
    <w:p w14:paraId="6235C5EC" w14:textId="77777777" w:rsidR="00CF10AC" w:rsidRDefault="00CF10AC" w:rsidP="00E2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341"/>
    <w:multiLevelType w:val="hybridMultilevel"/>
    <w:tmpl w:val="A60A3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6B3A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B1047F"/>
    <w:multiLevelType w:val="hybridMultilevel"/>
    <w:tmpl w:val="7D58F4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717"/>
    <w:multiLevelType w:val="hybridMultilevel"/>
    <w:tmpl w:val="C130D280"/>
    <w:lvl w:ilvl="0" w:tplc="BE961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6589"/>
    <w:multiLevelType w:val="hybridMultilevel"/>
    <w:tmpl w:val="12F82E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5C09"/>
    <w:multiLevelType w:val="hybridMultilevel"/>
    <w:tmpl w:val="5050801A"/>
    <w:lvl w:ilvl="0" w:tplc="0C0C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574F3D1E"/>
    <w:multiLevelType w:val="hybridMultilevel"/>
    <w:tmpl w:val="704C9B54"/>
    <w:lvl w:ilvl="0" w:tplc="70527EE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E51"/>
    <w:multiLevelType w:val="hybridMultilevel"/>
    <w:tmpl w:val="DB5E247C"/>
    <w:lvl w:ilvl="0" w:tplc="9A540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82650"/>
    <w:multiLevelType w:val="hybridMultilevel"/>
    <w:tmpl w:val="5C6C29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C29BA"/>
    <w:multiLevelType w:val="hybridMultilevel"/>
    <w:tmpl w:val="767C10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2985"/>
    <w:multiLevelType w:val="hybridMultilevel"/>
    <w:tmpl w:val="6AE41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028A"/>
    <w:rsid w:val="00006DC8"/>
    <w:rsid w:val="0001235F"/>
    <w:rsid w:val="0001286D"/>
    <w:rsid w:val="00025F3D"/>
    <w:rsid w:val="00032BAB"/>
    <w:rsid w:val="00033ED0"/>
    <w:rsid w:val="000441E3"/>
    <w:rsid w:val="00045629"/>
    <w:rsid w:val="00050860"/>
    <w:rsid w:val="0005312F"/>
    <w:rsid w:val="000538FA"/>
    <w:rsid w:val="00060024"/>
    <w:rsid w:val="00071F9D"/>
    <w:rsid w:val="00072503"/>
    <w:rsid w:val="000726A1"/>
    <w:rsid w:val="000927EA"/>
    <w:rsid w:val="00092D5F"/>
    <w:rsid w:val="00093341"/>
    <w:rsid w:val="00094F1B"/>
    <w:rsid w:val="00095D6F"/>
    <w:rsid w:val="00096261"/>
    <w:rsid w:val="000A031E"/>
    <w:rsid w:val="000A458C"/>
    <w:rsid w:val="000A66FC"/>
    <w:rsid w:val="000A6EF8"/>
    <w:rsid w:val="000B16E7"/>
    <w:rsid w:val="000B2F8E"/>
    <w:rsid w:val="000B5A27"/>
    <w:rsid w:val="000B79AA"/>
    <w:rsid w:val="000C67B8"/>
    <w:rsid w:val="000C7950"/>
    <w:rsid w:val="000D44E9"/>
    <w:rsid w:val="000D7966"/>
    <w:rsid w:val="000E0771"/>
    <w:rsid w:val="000E15C4"/>
    <w:rsid w:val="000E5972"/>
    <w:rsid w:val="000E5ED8"/>
    <w:rsid w:val="000E6C88"/>
    <w:rsid w:val="000F4DE7"/>
    <w:rsid w:val="0010190E"/>
    <w:rsid w:val="00103CD0"/>
    <w:rsid w:val="0010496D"/>
    <w:rsid w:val="00112266"/>
    <w:rsid w:val="00114380"/>
    <w:rsid w:val="00115954"/>
    <w:rsid w:val="001159E0"/>
    <w:rsid w:val="001168EC"/>
    <w:rsid w:val="001234C7"/>
    <w:rsid w:val="00130638"/>
    <w:rsid w:val="001320CC"/>
    <w:rsid w:val="00133163"/>
    <w:rsid w:val="00133FB2"/>
    <w:rsid w:val="00134AA1"/>
    <w:rsid w:val="00142B6B"/>
    <w:rsid w:val="00143687"/>
    <w:rsid w:val="00143DFA"/>
    <w:rsid w:val="00144C1B"/>
    <w:rsid w:val="001468E6"/>
    <w:rsid w:val="00153DE7"/>
    <w:rsid w:val="00163DD9"/>
    <w:rsid w:val="00164922"/>
    <w:rsid w:val="00181DFB"/>
    <w:rsid w:val="001857E9"/>
    <w:rsid w:val="001918F6"/>
    <w:rsid w:val="001946DA"/>
    <w:rsid w:val="001A1654"/>
    <w:rsid w:val="001A1C14"/>
    <w:rsid w:val="001A353F"/>
    <w:rsid w:val="001A6BAF"/>
    <w:rsid w:val="001A6E38"/>
    <w:rsid w:val="001B057E"/>
    <w:rsid w:val="001B4CDB"/>
    <w:rsid w:val="001B66AF"/>
    <w:rsid w:val="001C15BB"/>
    <w:rsid w:val="001C2FFA"/>
    <w:rsid w:val="001C5F8B"/>
    <w:rsid w:val="001C6B99"/>
    <w:rsid w:val="001C6FF8"/>
    <w:rsid w:val="001C7764"/>
    <w:rsid w:val="001C7916"/>
    <w:rsid w:val="001D3F98"/>
    <w:rsid w:val="001D6311"/>
    <w:rsid w:val="001E1966"/>
    <w:rsid w:val="001E1C91"/>
    <w:rsid w:val="001E5C84"/>
    <w:rsid w:val="001E6BAE"/>
    <w:rsid w:val="001F2448"/>
    <w:rsid w:val="001F3AAE"/>
    <w:rsid w:val="001F3E87"/>
    <w:rsid w:val="001F7AF9"/>
    <w:rsid w:val="00200AB9"/>
    <w:rsid w:val="00203E32"/>
    <w:rsid w:val="002042D2"/>
    <w:rsid w:val="00204432"/>
    <w:rsid w:val="00205584"/>
    <w:rsid w:val="0020670A"/>
    <w:rsid w:val="00215A3C"/>
    <w:rsid w:val="00220513"/>
    <w:rsid w:val="00224A21"/>
    <w:rsid w:val="00226C40"/>
    <w:rsid w:val="0023337C"/>
    <w:rsid w:val="0023680C"/>
    <w:rsid w:val="00236C8F"/>
    <w:rsid w:val="00236FB5"/>
    <w:rsid w:val="00237600"/>
    <w:rsid w:val="00237EB9"/>
    <w:rsid w:val="00246DA0"/>
    <w:rsid w:val="0025110A"/>
    <w:rsid w:val="00263516"/>
    <w:rsid w:val="00264612"/>
    <w:rsid w:val="002708EC"/>
    <w:rsid w:val="00272124"/>
    <w:rsid w:val="00285357"/>
    <w:rsid w:val="00291D5F"/>
    <w:rsid w:val="00293883"/>
    <w:rsid w:val="00293E27"/>
    <w:rsid w:val="002A38FF"/>
    <w:rsid w:val="002B078E"/>
    <w:rsid w:val="002B6319"/>
    <w:rsid w:val="002C289D"/>
    <w:rsid w:val="002C3642"/>
    <w:rsid w:val="002C4DD1"/>
    <w:rsid w:val="002C614A"/>
    <w:rsid w:val="002D68F2"/>
    <w:rsid w:val="002D7015"/>
    <w:rsid w:val="002E2032"/>
    <w:rsid w:val="002E41BC"/>
    <w:rsid w:val="002E5B35"/>
    <w:rsid w:val="002F4308"/>
    <w:rsid w:val="00303720"/>
    <w:rsid w:val="00312F97"/>
    <w:rsid w:val="00317858"/>
    <w:rsid w:val="0032572F"/>
    <w:rsid w:val="00327467"/>
    <w:rsid w:val="00342507"/>
    <w:rsid w:val="0034448D"/>
    <w:rsid w:val="00345953"/>
    <w:rsid w:val="00347B3E"/>
    <w:rsid w:val="00351985"/>
    <w:rsid w:val="003523CD"/>
    <w:rsid w:val="003676DA"/>
    <w:rsid w:val="00371E90"/>
    <w:rsid w:val="003726F1"/>
    <w:rsid w:val="003734C6"/>
    <w:rsid w:val="0037383F"/>
    <w:rsid w:val="00377A6F"/>
    <w:rsid w:val="00377F0C"/>
    <w:rsid w:val="0038448E"/>
    <w:rsid w:val="00387597"/>
    <w:rsid w:val="003878C1"/>
    <w:rsid w:val="003A34A2"/>
    <w:rsid w:val="003A39D5"/>
    <w:rsid w:val="003A6927"/>
    <w:rsid w:val="003B1056"/>
    <w:rsid w:val="003B1538"/>
    <w:rsid w:val="003B2E60"/>
    <w:rsid w:val="003C315F"/>
    <w:rsid w:val="003C4438"/>
    <w:rsid w:val="003C5C06"/>
    <w:rsid w:val="003D30D6"/>
    <w:rsid w:val="003D4C82"/>
    <w:rsid w:val="003D6AFD"/>
    <w:rsid w:val="003E0F88"/>
    <w:rsid w:val="003E22E1"/>
    <w:rsid w:val="003E36F0"/>
    <w:rsid w:val="003E53DF"/>
    <w:rsid w:val="003F035A"/>
    <w:rsid w:val="00402FCA"/>
    <w:rsid w:val="00407C19"/>
    <w:rsid w:val="00410F85"/>
    <w:rsid w:val="00414154"/>
    <w:rsid w:val="00421E7D"/>
    <w:rsid w:val="00422AF7"/>
    <w:rsid w:val="004272C2"/>
    <w:rsid w:val="00431E74"/>
    <w:rsid w:val="00435D6B"/>
    <w:rsid w:val="00437E5B"/>
    <w:rsid w:val="00441377"/>
    <w:rsid w:val="004419F8"/>
    <w:rsid w:val="00441EEB"/>
    <w:rsid w:val="00442F04"/>
    <w:rsid w:val="00444CE7"/>
    <w:rsid w:val="00445B4C"/>
    <w:rsid w:val="004516FB"/>
    <w:rsid w:val="00456F8F"/>
    <w:rsid w:val="004604BF"/>
    <w:rsid w:val="00463C91"/>
    <w:rsid w:val="004679BA"/>
    <w:rsid w:val="00467FD7"/>
    <w:rsid w:val="00470780"/>
    <w:rsid w:val="00471B0B"/>
    <w:rsid w:val="004723AF"/>
    <w:rsid w:val="00482741"/>
    <w:rsid w:val="004903F2"/>
    <w:rsid w:val="00490AEF"/>
    <w:rsid w:val="004A087D"/>
    <w:rsid w:val="004A4B08"/>
    <w:rsid w:val="004B1C75"/>
    <w:rsid w:val="004B4778"/>
    <w:rsid w:val="004B7301"/>
    <w:rsid w:val="004C164D"/>
    <w:rsid w:val="004C4F25"/>
    <w:rsid w:val="004D3F30"/>
    <w:rsid w:val="004D451C"/>
    <w:rsid w:val="004D5721"/>
    <w:rsid w:val="004E0584"/>
    <w:rsid w:val="004E31B1"/>
    <w:rsid w:val="004F01C2"/>
    <w:rsid w:val="004F2144"/>
    <w:rsid w:val="004F3555"/>
    <w:rsid w:val="005057F6"/>
    <w:rsid w:val="00511901"/>
    <w:rsid w:val="00516490"/>
    <w:rsid w:val="0051702C"/>
    <w:rsid w:val="005215B3"/>
    <w:rsid w:val="00522D22"/>
    <w:rsid w:val="00525448"/>
    <w:rsid w:val="0053204B"/>
    <w:rsid w:val="0056035D"/>
    <w:rsid w:val="00563D5D"/>
    <w:rsid w:val="0056430F"/>
    <w:rsid w:val="00564DA7"/>
    <w:rsid w:val="005655FF"/>
    <w:rsid w:val="005660DE"/>
    <w:rsid w:val="005704AD"/>
    <w:rsid w:val="00570D2C"/>
    <w:rsid w:val="00572E76"/>
    <w:rsid w:val="0057333E"/>
    <w:rsid w:val="00576EE3"/>
    <w:rsid w:val="00582B97"/>
    <w:rsid w:val="0058404B"/>
    <w:rsid w:val="005865EE"/>
    <w:rsid w:val="00586B19"/>
    <w:rsid w:val="0059462A"/>
    <w:rsid w:val="00594E47"/>
    <w:rsid w:val="005958C8"/>
    <w:rsid w:val="005A0C2B"/>
    <w:rsid w:val="005A2191"/>
    <w:rsid w:val="005A43C2"/>
    <w:rsid w:val="005A6DEB"/>
    <w:rsid w:val="005A7C16"/>
    <w:rsid w:val="005B642F"/>
    <w:rsid w:val="005B710A"/>
    <w:rsid w:val="005C1B89"/>
    <w:rsid w:val="005C6538"/>
    <w:rsid w:val="005D302D"/>
    <w:rsid w:val="005E126C"/>
    <w:rsid w:val="005E2980"/>
    <w:rsid w:val="005E7834"/>
    <w:rsid w:val="005F2B35"/>
    <w:rsid w:val="006017BD"/>
    <w:rsid w:val="006112DD"/>
    <w:rsid w:val="00614C98"/>
    <w:rsid w:val="00615132"/>
    <w:rsid w:val="00620E13"/>
    <w:rsid w:val="00620E87"/>
    <w:rsid w:val="00632CBC"/>
    <w:rsid w:val="00636C12"/>
    <w:rsid w:val="006403E7"/>
    <w:rsid w:val="00640F3E"/>
    <w:rsid w:val="006445F1"/>
    <w:rsid w:val="006546AE"/>
    <w:rsid w:val="006560C0"/>
    <w:rsid w:val="00660838"/>
    <w:rsid w:val="00660D0E"/>
    <w:rsid w:val="0066548D"/>
    <w:rsid w:val="00665CB6"/>
    <w:rsid w:val="00666714"/>
    <w:rsid w:val="00673E52"/>
    <w:rsid w:val="00675673"/>
    <w:rsid w:val="006768D3"/>
    <w:rsid w:val="006776DF"/>
    <w:rsid w:val="00677AF0"/>
    <w:rsid w:val="00682269"/>
    <w:rsid w:val="00682F75"/>
    <w:rsid w:val="00684F04"/>
    <w:rsid w:val="00687BB7"/>
    <w:rsid w:val="006921F8"/>
    <w:rsid w:val="00692DBB"/>
    <w:rsid w:val="006932AD"/>
    <w:rsid w:val="006A08E8"/>
    <w:rsid w:val="006A2FFE"/>
    <w:rsid w:val="006B17C4"/>
    <w:rsid w:val="006B1B2C"/>
    <w:rsid w:val="006B1DFF"/>
    <w:rsid w:val="006B238D"/>
    <w:rsid w:val="006B2D40"/>
    <w:rsid w:val="006B3013"/>
    <w:rsid w:val="006B46BB"/>
    <w:rsid w:val="006B4B2E"/>
    <w:rsid w:val="006B73C8"/>
    <w:rsid w:val="006C14AB"/>
    <w:rsid w:val="006C2AF3"/>
    <w:rsid w:val="006C3732"/>
    <w:rsid w:val="006C37DF"/>
    <w:rsid w:val="006C381B"/>
    <w:rsid w:val="006C3E72"/>
    <w:rsid w:val="006C6FE9"/>
    <w:rsid w:val="006C7181"/>
    <w:rsid w:val="006D4FF6"/>
    <w:rsid w:val="006E0864"/>
    <w:rsid w:val="006F25BF"/>
    <w:rsid w:val="007025CB"/>
    <w:rsid w:val="00704365"/>
    <w:rsid w:val="00704DC8"/>
    <w:rsid w:val="00705497"/>
    <w:rsid w:val="00706426"/>
    <w:rsid w:val="00714FEF"/>
    <w:rsid w:val="00721B1A"/>
    <w:rsid w:val="007239FA"/>
    <w:rsid w:val="00725E58"/>
    <w:rsid w:val="00725F4F"/>
    <w:rsid w:val="00726398"/>
    <w:rsid w:val="00731826"/>
    <w:rsid w:val="00733CBF"/>
    <w:rsid w:val="007361A2"/>
    <w:rsid w:val="00743991"/>
    <w:rsid w:val="0074457C"/>
    <w:rsid w:val="007605AF"/>
    <w:rsid w:val="00760D5A"/>
    <w:rsid w:val="00763A65"/>
    <w:rsid w:val="00764263"/>
    <w:rsid w:val="00764564"/>
    <w:rsid w:val="0076461A"/>
    <w:rsid w:val="00766665"/>
    <w:rsid w:val="007676F8"/>
    <w:rsid w:val="00770B2F"/>
    <w:rsid w:val="00772C02"/>
    <w:rsid w:val="00774B02"/>
    <w:rsid w:val="007800E2"/>
    <w:rsid w:val="007844BE"/>
    <w:rsid w:val="0078462B"/>
    <w:rsid w:val="00790364"/>
    <w:rsid w:val="007903AE"/>
    <w:rsid w:val="00791BB7"/>
    <w:rsid w:val="007940C9"/>
    <w:rsid w:val="007A1E00"/>
    <w:rsid w:val="007A36C9"/>
    <w:rsid w:val="007A55F8"/>
    <w:rsid w:val="007B03EC"/>
    <w:rsid w:val="007B1655"/>
    <w:rsid w:val="007B695D"/>
    <w:rsid w:val="007D2FDD"/>
    <w:rsid w:val="007D596B"/>
    <w:rsid w:val="007D6609"/>
    <w:rsid w:val="007E1BBB"/>
    <w:rsid w:val="007E28F6"/>
    <w:rsid w:val="007E3A63"/>
    <w:rsid w:val="007E6ED7"/>
    <w:rsid w:val="007F28AE"/>
    <w:rsid w:val="007F4E97"/>
    <w:rsid w:val="007F51B1"/>
    <w:rsid w:val="007F53D5"/>
    <w:rsid w:val="00803C64"/>
    <w:rsid w:val="00805AA8"/>
    <w:rsid w:val="00806A46"/>
    <w:rsid w:val="00807149"/>
    <w:rsid w:val="008207EB"/>
    <w:rsid w:val="00821B37"/>
    <w:rsid w:val="00823336"/>
    <w:rsid w:val="00823C38"/>
    <w:rsid w:val="008244E5"/>
    <w:rsid w:val="008303D4"/>
    <w:rsid w:val="00832241"/>
    <w:rsid w:val="00833B79"/>
    <w:rsid w:val="0083528A"/>
    <w:rsid w:val="00835DDF"/>
    <w:rsid w:val="00835F1F"/>
    <w:rsid w:val="00836756"/>
    <w:rsid w:val="00840183"/>
    <w:rsid w:val="008409C9"/>
    <w:rsid w:val="0084469B"/>
    <w:rsid w:val="0085465E"/>
    <w:rsid w:val="00856643"/>
    <w:rsid w:val="008570D0"/>
    <w:rsid w:val="00857867"/>
    <w:rsid w:val="00863384"/>
    <w:rsid w:val="008637FB"/>
    <w:rsid w:val="00867B8C"/>
    <w:rsid w:val="00870235"/>
    <w:rsid w:val="0087208A"/>
    <w:rsid w:val="00875EE9"/>
    <w:rsid w:val="00884891"/>
    <w:rsid w:val="0089014B"/>
    <w:rsid w:val="008902A7"/>
    <w:rsid w:val="00891FBF"/>
    <w:rsid w:val="008A0873"/>
    <w:rsid w:val="008A689F"/>
    <w:rsid w:val="008A70FE"/>
    <w:rsid w:val="008B09D2"/>
    <w:rsid w:val="008B2488"/>
    <w:rsid w:val="008B7807"/>
    <w:rsid w:val="008C0098"/>
    <w:rsid w:val="008C25FB"/>
    <w:rsid w:val="008C30F3"/>
    <w:rsid w:val="008C7F1A"/>
    <w:rsid w:val="008D09C4"/>
    <w:rsid w:val="008D1642"/>
    <w:rsid w:val="008D65F6"/>
    <w:rsid w:val="008D76CA"/>
    <w:rsid w:val="008E283B"/>
    <w:rsid w:val="008F2FF1"/>
    <w:rsid w:val="008F328A"/>
    <w:rsid w:val="009021F2"/>
    <w:rsid w:val="00903B0B"/>
    <w:rsid w:val="00905A36"/>
    <w:rsid w:val="009073FD"/>
    <w:rsid w:val="009078CB"/>
    <w:rsid w:val="00911163"/>
    <w:rsid w:val="00912A0F"/>
    <w:rsid w:val="00916286"/>
    <w:rsid w:val="00920C71"/>
    <w:rsid w:val="009250A0"/>
    <w:rsid w:val="00925DC3"/>
    <w:rsid w:val="00926F5B"/>
    <w:rsid w:val="00932314"/>
    <w:rsid w:val="00934B4F"/>
    <w:rsid w:val="00935227"/>
    <w:rsid w:val="00942440"/>
    <w:rsid w:val="00945109"/>
    <w:rsid w:val="009463FA"/>
    <w:rsid w:val="009537F4"/>
    <w:rsid w:val="00954A02"/>
    <w:rsid w:val="009623F4"/>
    <w:rsid w:val="0096271E"/>
    <w:rsid w:val="0096677D"/>
    <w:rsid w:val="0097345A"/>
    <w:rsid w:val="0097455F"/>
    <w:rsid w:val="0097559A"/>
    <w:rsid w:val="0097700D"/>
    <w:rsid w:val="00981B30"/>
    <w:rsid w:val="00991933"/>
    <w:rsid w:val="0099487F"/>
    <w:rsid w:val="009B5A4F"/>
    <w:rsid w:val="009B754D"/>
    <w:rsid w:val="009C165A"/>
    <w:rsid w:val="009C3870"/>
    <w:rsid w:val="009C48CE"/>
    <w:rsid w:val="009D017A"/>
    <w:rsid w:val="009D618F"/>
    <w:rsid w:val="009E0990"/>
    <w:rsid w:val="009E58FB"/>
    <w:rsid w:val="009E66B1"/>
    <w:rsid w:val="009F3369"/>
    <w:rsid w:val="009F3B0A"/>
    <w:rsid w:val="009F5EA8"/>
    <w:rsid w:val="00A014D8"/>
    <w:rsid w:val="00A058E2"/>
    <w:rsid w:val="00A10B41"/>
    <w:rsid w:val="00A1186F"/>
    <w:rsid w:val="00A12B2F"/>
    <w:rsid w:val="00A13224"/>
    <w:rsid w:val="00A16C1A"/>
    <w:rsid w:val="00A20FBB"/>
    <w:rsid w:val="00A22046"/>
    <w:rsid w:val="00A241F3"/>
    <w:rsid w:val="00A31456"/>
    <w:rsid w:val="00A34F94"/>
    <w:rsid w:val="00A35E67"/>
    <w:rsid w:val="00A43F49"/>
    <w:rsid w:val="00A50093"/>
    <w:rsid w:val="00A60468"/>
    <w:rsid w:val="00A60FB5"/>
    <w:rsid w:val="00A64E2E"/>
    <w:rsid w:val="00A700D0"/>
    <w:rsid w:val="00A70EE8"/>
    <w:rsid w:val="00A728E6"/>
    <w:rsid w:val="00A741FA"/>
    <w:rsid w:val="00A752A4"/>
    <w:rsid w:val="00A768E4"/>
    <w:rsid w:val="00A7756E"/>
    <w:rsid w:val="00A8216D"/>
    <w:rsid w:val="00A82897"/>
    <w:rsid w:val="00A8385C"/>
    <w:rsid w:val="00A875A8"/>
    <w:rsid w:val="00A93E4E"/>
    <w:rsid w:val="00AA0236"/>
    <w:rsid w:val="00AA05D6"/>
    <w:rsid w:val="00AA0BB1"/>
    <w:rsid w:val="00AA0EBC"/>
    <w:rsid w:val="00AA0EFB"/>
    <w:rsid w:val="00AA40FE"/>
    <w:rsid w:val="00AB00D1"/>
    <w:rsid w:val="00AB113D"/>
    <w:rsid w:val="00AB2053"/>
    <w:rsid w:val="00AB21B4"/>
    <w:rsid w:val="00AB7085"/>
    <w:rsid w:val="00AC549F"/>
    <w:rsid w:val="00AC5870"/>
    <w:rsid w:val="00AC6CDD"/>
    <w:rsid w:val="00AD181E"/>
    <w:rsid w:val="00AD1B55"/>
    <w:rsid w:val="00AE0876"/>
    <w:rsid w:val="00AE35E8"/>
    <w:rsid w:val="00AE4116"/>
    <w:rsid w:val="00AE4344"/>
    <w:rsid w:val="00AE57EA"/>
    <w:rsid w:val="00AE75B1"/>
    <w:rsid w:val="00AF1D82"/>
    <w:rsid w:val="00AF24BB"/>
    <w:rsid w:val="00B02A7D"/>
    <w:rsid w:val="00B12D20"/>
    <w:rsid w:val="00B23C21"/>
    <w:rsid w:val="00B26071"/>
    <w:rsid w:val="00B27070"/>
    <w:rsid w:val="00B316B3"/>
    <w:rsid w:val="00B32C96"/>
    <w:rsid w:val="00B3326C"/>
    <w:rsid w:val="00B349C9"/>
    <w:rsid w:val="00B4009B"/>
    <w:rsid w:val="00B40D51"/>
    <w:rsid w:val="00B41F18"/>
    <w:rsid w:val="00B4582E"/>
    <w:rsid w:val="00B5081C"/>
    <w:rsid w:val="00B528DC"/>
    <w:rsid w:val="00B52E4B"/>
    <w:rsid w:val="00B603BA"/>
    <w:rsid w:val="00B62359"/>
    <w:rsid w:val="00B71194"/>
    <w:rsid w:val="00B745F2"/>
    <w:rsid w:val="00B7609A"/>
    <w:rsid w:val="00B7726C"/>
    <w:rsid w:val="00B91E03"/>
    <w:rsid w:val="00B9304C"/>
    <w:rsid w:val="00B9387A"/>
    <w:rsid w:val="00B9704A"/>
    <w:rsid w:val="00BA5C95"/>
    <w:rsid w:val="00BA6651"/>
    <w:rsid w:val="00BA6D70"/>
    <w:rsid w:val="00BB4376"/>
    <w:rsid w:val="00BB6BC6"/>
    <w:rsid w:val="00BC2A62"/>
    <w:rsid w:val="00BC3944"/>
    <w:rsid w:val="00BC7DB1"/>
    <w:rsid w:val="00BD0BCF"/>
    <w:rsid w:val="00BD40E0"/>
    <w:rsid w:val="00BD72EB"/>
    <w:rsid w:val="00BE3505"/>
    <w:rsid w:val="00BE7544"/>
    <w:rsid w:val="00BF0644"/>
    <w:rsid w:val="00BF1073"/>
    <w:rsid w:val="00C01278"/>
    <w:rsid w:val="00C05CD6"/>
    <w:rsid w:val="00C12B98"/>
    <w:rsid w:val="00C13260"/>
    <w:rsid w:val="00C144EB"/>
    <w:rsid w:val="00C17B8E"/>
    <w:rsid w:val="00C30CEC"/>
    <w:rsid w:val="00C3315D"/>
    <w:rsid w:val="00C3339A"/>
    <w:rsid w:val="00C353BC"/>
    <w:rsid w:val="00C36192"/>
    <w:rsid w:val="00C36E86"/>
    <w:rsid w:val="00C37DDF"/>
    <w:rsid w:val="00C50483"/>
    <w:rsid w:val="00C538CA"/>
    <w:rsid w:val="00C624DE"/>
    <w:rsid w:val="00C63F6E"/>
    <w:rsid w:val="00C671DB"/>
    <w:rsid w:val="00C679CF"/>
    <w:rsid w:val="00C709F5"/>
    <w:rsid w:val="00C7127C"/>
    <w:rsid w:val="00C71712"/>
    <w:rsid w:val="00C84609"/>
    <w:rsid w:val="00C874E4"/>
    <w:rsid w:val="00C93CBD"/>
    <w:rsid w:val="00C95558"/>
    <w:rsid w:val="00CA0048"/>
    <w:rsid w:val="00CA4E81"/>
    <w:rsid w:val="00CB038B"/>
    <w:rsid w:val="00CB228D"/>
    <w:rsid w:val="00CB5018"/>
    <w:rsid w:val="00CB605F"/>
    <w:rsid w:val="00CC52EC"/>
    <w:rsid w:val="00CD0D52"/>
    <w:rsid w:val="00CD3F49"/>
    <w:rsid w:val="00CD612A"/>
    <w:rsid w:val="00CE14FD"/>
    <w:rsid w:val="00CE3CDA"/>
    <w:rsid w:val="00CE3D50"/>
    <w:rsid w:val="00CE5953"/>
    <w:rsid w:val="00CF10AC"/>
    <w:rsid w:val="00CF340C"/>
    <w:rsid w:val="00CF3E67"/>
    <w:rsid w:val="00CF3ED3"/>
    <w:rsid w:val="00CF76CF"/>
    <w:rsid w:val="00CF7FB4"/>
    <w:rsid w:val="00D02FFE"/>
    <w:rsid w:val="00D04162"/>
    <w:rsid w:val="00D101A8"/>
    <w:rsid w:val="00D10329"/>
    <w:rsid w:val="00D111D2"/>
    <w:rsid w:val="00D30CEC"/>
    <w:rsid w:val="00D324A6"/>
    <w:rsid w:val="00D3495B"/>
    <w:rsid w:val="00D46820"/>
    <w:rsid w:val="00D46E93"/>
    <w:rsid w:val="00D4722F"/>
    <w:rsid w:val="00D50BBC"/>
    <w:rsid w:val="00D5356A"/>
    <w:rsid w:val="00D557C0"/>
    <w:rsid w:val="00D64671"/>
    <w:rsid w:val="00D65DF7"/>
    <w:rsid w:val="00D67A92"/>
    <w:rsid w:val="00D7213F"/>
    <w:rsid w:val="00D74505"/>
    <w:rsid w:val="00D77A3E"/>
    <w:rsid w:val="00D83ADE"/>
    <w:rsid w:val="00D8485D"/>
    <w:rsid w:val="00D85B65"/>
    <w:rsid w:val="00D90DD7"/>
    <w:rsid w:val="00D9133E"/>
    <w:rsid w:val="00D94844"/>
    <w:rsid w:val="00D965C4"/>
    <w:rsid w:val="00DA16D7"/>
    <w:rsid w:val="00DA2424"/>
    <w:rsid w:val="00DA2B9E"/>
    <w:rsid w:val="00DA35FB"/>
    <w:rsid w:val="00DA4254"/>
    <w:rsid w:val="00DA722F"/>
    <w:rsid w:val="00DB3868"/>
    <w:rsid w:val="00DB5B45"/>
    <w:rsid w:val="00DC060D"/>
    <w:rsid w:val="00DC31C1"/>
    <w:rsid w:val="00DC44FC"/>
    <w:rsid w:val="00DC4C7A"/>
    <w:rsid w:val="00DC5DC1"/>
    <w:rsid w:val="00DC661E"/>
    <w:rsid w:val="00DD42EA"/>
    <w:rsid w:val="00DD53BF"/>
    <w:rsid w:val="00DE135B"/>
    <w:rsid w:val="00DE4A70"/>
    <w:rsid w:val="00DE60EA"/>
    <w:rsid w:val="00DF2070"/>
    <w:rsid w:val="00E0040F"/>
    <w:rsid w:val="00E025B9"/>
    <w:rsid w:val="00E1099E"/>
    <w:rsid w:val="00E11393"/>
    <w:rsid w:val="00E11995"/>
    <w:rsid w:val="00E132B2"/>
    <w:rsid w:val="00E14967"/>
    <w:rsid w:val="00E1722C"/>
    <w:rsid w:val="00E17F5D"/>
    <w:rsid w:val="00E2119F"/>
    <w:rsid w:val="00E254E7"/>
    <w:rsid w:val="00E27181"/>
    <w:rsid w:val="00E3232A"/>
    <w:rsid w:val="00E32BF8"/>
    <w:rsid w:val="00E33B51"/>
    <w:rsid w:val="00E3609C"/>
    <w:rsid w:val="00E4052E"/>
    <w:rsid w:val="00E463EA"/>
    <w:rsid w:val="00E4794B"/>
    <w:rsid w:val="00E54D04"/>
    <w:rsid w:val="00E612E9"/>
    <w:rsid w:val="00E63324"/>
    <w:rsid w:val="00E65980"/>
    <w:rsid w:val="00E67363"/>
    <w:rsid w:val="00E80D45"/>
    <w:rsid w:val="00E843F6"/>
    <w:rsid w:val="00E90A17"/>
    <w:rsid w:val="00E94AF3"/>
    <w:rsid w:val="00E97AF0"/>
    <w:rsid w:val="00EA2337"/>
    <w:rsid w:val="00EA7B83"/>
    <w:rsid w:val="00EB1A2E"/>
    <w:rsid w:val="00EB3EF5"/>
    <w:rsid w:val="00EB4F2D"/>
    <w:rsid w:val="00EB51FC"/>
    <w:rsid w:val="00EB543D"/>
    <w:rsid w:val="00EB7127"/>
    <w:rsid w:val="00EC04C9"/>
    <w:rsid w:val="00EC2FE9"/>
    <w:rsid w:val="00EC4FC2"/>
    <w:rsid w:val="00EC5DAA"/>
    <w:rsid w:val="00EF2C89"/>
    <w:rsid w:val="00F110D9"/>
    <w:rsid w:val="00F1176C"/>
    <w:rsid w:val="00F133D4"/>
    <w:rsid w:val="00F1469F"/>
    <w:rsid w:val="00F14A0D"/>
    <w:rsid w:val="00F15718"/>
    <w:rsid w:val="00F15B6D"/>
    <w:rsid w:val="00F21474"/>
    <w:rsid w:val="00F27113"/>
    <w:rsid w:val="00F3277A"/>
    <w:rsid w:val="00F401C4"/>
    <w:rsid w:val="00F42039"/>
    <w:rsid w:val="00F4597B"/>
    <w:rsid w:val="00F46CEA"/>
    <w:rsid w:val="00F519D9"/>
    <w:rsid w:val="00F6303B"/>
    <w:rsid w:val="00F65406"/>
    <w:rsid w:val="00F72EDC"/>
    <w:rsid w:val="00F75687"/>
    <w:rsid w:val="00F844F1"/>
    <w:rsid w:val="00F86165"/>
    <w:rsid w:val="00F91CBC"/>
    <w:rsid w:val="00F92432"/>
    <w:rsid w:val="00FA040F"/>
    <w:rsid w:val="00FA74A9"/>
    <w:rsid w:val="00FB49B1"/>
    <w:rsid w:val="00FB5B5D"/>
    <w:rsid w:val="00FC006C"/>
    <w:rsid w:val="00FC06A9"/>
    <w:rsid w:val="00FC1D68"/>
    <w:rsid w:val="00FD18CA"/>
    <w:rsid w:val="00FD22FA"/>
    <w:rsid w:val="00FD4A16"/>
    <w:rsid w:val="00FD4B24"/>
    <w:rsid w:val="00FE1FE8"/>
    <w:rsid w:val="00FE76C6"/>
    <w:rsid w:val="00FF1BFC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8539"/>
  <w15:chartTrackingRefBased/>
  <w15:docId w15:val="{ADDC26D4-61BD-4BC7-B415-C53A58FF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8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7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181"/>
  </w:style>
  <w:style w:type="paragraph" w:styleId="Pieddepage">
    <w:name w:val="footer"/>
    <w:basedOn w:val="Normal"/>
    <w:link w:val="PieddepageCar"/>
    <w:uiPriority w:val="99"/>
    <w:unhideWhenUsed/>
    <w:rsid w:val="00E2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181"/>
  </w:style>
  <w:style w:type="character" w:customStyle="1" w:styleId="Titre2Car">
    <w:name w:val="Titre 2 Car"/>
    <w:basedOn w:val="Policepardfaut"/>
    <w:link w:val="Titre2"/>
    <w:uiPriority w:val="9"/>
    <w:rsid w:val="00C37D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37D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048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3E8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7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72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72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2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2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22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E4116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44CE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11393"/>
    <w:rPr>
      <w:color w:val="605E5C"/>
      <w:shd w:val="clear" w:color="auto" w:fill="E1DFDD"/>
    </w:rPr>
  </w:style>
  <w:style w:type="paragraph" w:customStyle="1" w:styleId="Default">
    <w:name w:val="Default"/>
    <w:rsid w:val="007439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82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stcpeml-csn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syndicale@stcpeml-cs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gociation@stcpeml-cs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F42D-1C96-47B2-9751-531149B1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Lalande</dc:creator>
  <cp:keywords/>
  <dc:description/>
  <cp:lastModifiedBy>Carole Leroux</cp:lastModifiedBy>
  <cp:revision>3</cp:revision>
  <cp:lastPrinted>2019-11-27T21:20:00Z</cp:lastPrinted>
  <dcterms:created xsi:type="dcterms:W3CDTF">2021-05-26T13:42:00Z</dcterms:created>
  <dcterms:modified xsi:type="dcterms:W3CDTF">2021-05-26T19:38:00Z</dcterms:modified>
</cp:coreProperties>
</file>